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Ind w:w="-459" w:type="dxa"/>
        <w:tblLook w:val="01E0" w:firstRow="1" w:lastRow="1" w:firstColumn="1" w:lastColumn="1" w:noHBand="0" w:noVBand="0"/>
      </w:tblPr>
      <w:tblGrid>
        <w:gridCol w:w="4287"/>
        <w:gridCol w:w="5670"/>
      </w:tblGrid>
      <w:tr w:rsidR="00A91FB6" w:rsidRPr="00B71A5D" w:rsidTr="00C91C3C">
        <w:trPr>
          <w:trHeight w:val="1702"/>
        </w:trPr>
        <w:tc>
          <w:tcPr>
            <w:tcW w:w="4287" w:type="dxa"/>
            <w:shd w:val="clear" w:color="auto" w:fill="auto"/>
          </w:tcPr>
          <w:p w:rsidR="00A91FB6" w:rsidRPr="00103250" w:rsidRDefault="00A91FB6" w:rsidP="00EF269D">
            <w:pPr>
              <w:jc w:val="center"/>
              <w:rPr>
                <w:sz w:val="26"/>
                <w:szCs w:val="28"/>
              </w:rPr>
            </w:pPr>
            <w:r w:rsidRPr="00103250">
              <w:rPr>
                <w:sz w:val="26"/>
                <w:szCs w:val="28"/>
              </w:rPr>
              <w:t>UBND TỈNH ĐẮK LẮK</w:t>
            </w:r>
          </w:p>
          <w:p w:rsidR="00A91FB6" w:rsidRPr="00103250" w:rsidRDefault="00A91FB6" w:rsidP="00EF269D">
            <w:pPr>
              <w:jc w:val="center"/>
              <w:rPr>
                <w:b/>
                <w:sz w:val="26"/>
                <w:szCs w:val="28"/>
              </w:rPr>
            </w:pPr>
            <w:r w:rsidRPr="00103250">
              <w:rPr>
                <w:b/>
                <w:sz w:val="26"/>
                <w:szCs w:val="28"/>
              </w:rPr>
              <w:t>SỞ GIÁO DỤC VÀ ĐÀO TẠO</w:t>
            </w:r>
          </w:p>
          <w:p w:rsidR="00A91FB6" w:rsidRPr="00103250" w:rsidRDefault="00D63CC1" w:rsidP="0046722D">
            <w:pPr>
              <w:spacing w:before="120" w:after="60"/>
              <w:jc w:val="center"/>
              <w:rPr>
                <w:sz w:val="26"/>
                <w:szCs w:val="28"/>
              </w:rPr>
            </w:pPr>
            <w:r>
              <w:rPr>
                <w:noProof/>
                <w:sz w:val="26"/>
                <w:szCs w:val="28"/>
              </w:rPr>
              <w:pict>
                <v:line id="Line 21" o:spid="_x0000_s1026" style="position:absolute;left:0;text-align:left;z-index:251657216;visibility:visible;mso-wrap-distance-top:-3e-5mm;mso-wrap-distance-bottom:-3e-5mm" from="70.6pt,1.2pt" to="13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SV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"/>
              </w:pict>
            </w:r>
            <w:r w:rsidR="002C37EE">
              <w:rPr>
                <w:sz w:val="26"/>
                <w:szCs w:val="28"/>
              </w:rPr>
              <w:t>Số:1396</w:t>
            </w:r>
            <w:r w:rsidR="00A91FB6" w:rsidRPr="00103250">
              <w:rPr>
                <w:sz w:val="26"/>
                <w:szCs w:val="28"/>
              </w:rPr>
              <w:t>/SGDĐT-TCCB</w:t>
            </w:r>
            <w:r w:rsidR="00347265">
              <w:rPr>
                <w:sz w:val="26"/>
                <w:szCs w:val="28"/>
              </w:rPr>
              <w:t>-CTTT</w:t>
            </w:r>
          </w:p>
          <w:p w:rsidR="00AE3FD1" w:rsidRDefault="00A91FB6" w:rsidP="00AE3FD1">
            <w:pPr>
              <w:spacing w:before="120"/>
              <w:jc w:val="center"/>
            </w:pPr>
            <w:r>
              <w:t xml:space="preserve">V/v </w:t>
            </w:r>
            <w:r w:rsidR="00AE3FD1" w:rsidRPr="00F83D2A">
              <w:t xml:space="preserve">xây dựng quy chế đánh giá, </w:t>
            </w:r>
          </w:p>
          <w:p w:rsidR="00A86E0A" w:rsidRDefault="00AE3FD1" w:rsidP="00AE3FD1">
            <w:pPr>
              <w:jc w:val="center"/>
            </w:pPr>
            <w:r w:rsidRPr="00F83D2A">
              <w:t>xếp loại chất lượng viên chức</w:t>
            </w:r>
            <w:r w:rsidR="00A86E0A">
              <w:t xml:space="preserve">, </w:t>
            </w:r>
          </w:p>
          <w:p w:rsidR="00A91FB6" w:rsidRPr="00B71A5D" w:rsidRDefault="00A86E0A" w:rsidP="00AE3FD1">
            <w:pPr>
              <w:jc w:val="center"/>
            </w:pPr>
            <w:r>
              <w:t>người lao động</w:t>
            </w:r>
            <w:r w:rsidR="00AE3FD1" w:rsidRPr="00F83D2A">
              <w:t xml:space="preserve"> theo tháng</w:t>
            </w:r>
          </w:p>
        </w:tc>
        <w:tc>
          <w:tcPr>
            <w:tcW w:w="5670" w:type="dxa"/>
            <w:shd w:val="clear" w:color="auto" w:fill="auto"/>
          </w:tcPr>
          <w:p w:rsidR="00A91FB6" w:rsidRPr="00103250" w:rsidRDefault="00A91FB6" w:rsidP="00EF269D">
            <w:pPr>
              <w:rPr>
                <w:b/>
                <w:bCs/>
                <w:sz w:val="26"/>
              </w:rPr>
            </w:pPr>
            <w:r w:rsidRPr="00103250">
              <w:rPr>
                <w:b/>
                <w:bCs/>
                <w:sz w:val="26"/>
              </w:rPr>
              <w:t>CỘNG HÒA XÃ HỘI CHỦ NGHĨA VIỆT NAM</w:t>
            </w:r>
          </w:p>
          <w:p w:rsidR="0046722D" w:rsidRPr="00103250" w:rsidRDefault="00A91FB6" w:rsidP="0046722D">
            <w:pPr>
              <w:jc w:val="center"/>
              <w:rPr>
                <w:b/>
                <w:bCs/>
                <w:sz w:val="26"/>
              </w:rPr>
            </w:pPr>
            <w:r w:rsidRPr="00103250">
              <w:rPr>
                <w:b/>
                <w:bCs/>
                <w:sz w:val="26"/>
              </w:rPr>
              <w:t>Độc lập –Tự do –</w:t>
            </w:r>
            <w:r w:rsidR="00185E37">
              <w:rPr>
                <w:b/>
                <w:bCs/>
                <w:sz w:val="26"/>
              </w:rPr>
              <w:t xml:space="preserve"> </w:t>
            </w:r>
            <w:r w:rsidRPr="00103250">
              <w:rPr>
                <w:b/>
                <w:bCs/>
                <w:sz w:val="26"/>
              </w:rPr>
              <w:t>Hạnh phú</w:t>
            </w:r>
            <w:r w:rsidR="0046722D" w:rsidRPr="00103250">
              <w:rPr>
                <w:b/>
                <w:bCs/>
                <w:sz w:val="26"/>
              </w:rPr>
              <w:t>c</w:t>
            </w:r>
          </w:p>
          <w:p w:rsidR="00A91FB6" w:rsidRPr="00103250" w:rsidRDefault="00D63CC1" w:rsidP="002C37EE">
            <w:pPr>
              <w:spacing w:before="120"/>
              <w:jc w:val="center"/>
              <w:rPr>
                <w:b/>
                <w:bCs/>
                <w:sz w:val="26"/>
              </w:rPr>
            </w:pPr>
            <w:r>
              <w:rPr>
                <w:noProof/>
                <w:sz w:val="26"/>
              </w:rPr>
              <w:pict>
                <v:shapetype id="_x0000_t32" coordsize="21600,21600" o:spt="32" o:oned="t" path="m,l21600,21600e" filled="f">
                  <v:path arrowok="t" fillok="f" o:connecttype="none"/>
                  <o:lock v:ext="edit" shapetype="t"/>
                </v:shapetype>
                <v:shape id="AutoShape 22" o:spid="_x0000_s1027" type="#_x0000_t32" style="position:absolute;left:0;text-align:left;margin-left:55.65pt;margin-top:1.2pt;width:164.4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qY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" adj="-43634,-1,-43634"/>
              </w:pict>
            </w:r>
            <w:r w:rsidR="002C37EE">
              <w:rPr>
                <w:i/>
                <w:iCs/>
                <w:sz w:val="26"/>
              </w:rPr>
              <w:t xml:space="preserve">        </w:t>
            </w:r>
            <w:bookmarkStart w:id="0" w:name="_GoBack"/>
            <w:bookmarkEnd w:id="0"/>
            <w:r w:rsidR="00A91FB6" w:rsidRPr="00103250">
              <w:rPr>
                <w:i/>
                <w:iCs/>
                <w:sz w:val="26"/>
              </w:rPr>
              <w:t>Đắk Lắk, ngày</w:t>
            </w:r>
            <w:r w:rsidR="002C37EE">
              <w:rPr>
                <w:i/>
                <w:iCs/>
                <w:sz w:val="26"/>
              </w:rPr>
              <w:t xml:space="preserve"> 20 </w:t>
            </w:r>
            <w:r w:rsidR="00A91FB6" w:rsidRPr="00103250">
              <w:rPr>
                <w:i/>
                <w:iCs/>
                <w:sz w:val="26"/>
              </w:rPr>
              <w:t xml:space="preserve">tháng </w:t>
            </w:r>
            <w:r w:rsidR="00A86E0A">
              <w:rPr>
                <w:i/>
                <w:iCs/>
                <w:sz w:val="26"/>
              </w:rPr>
              <w:t>9</w:t>
            </w:r>
            <w:r w:rsidR="00347265">
              <w:rPr>
                <w:i/>
                <w:iCs/>
                <w:sz w:val="26"/>
              </w:rPr>
              <w:t xml:space="preserve"> </w:t>
            </w:r>
            <w:r w:rsidR="00A91FB6" w:rsidRPr="00103250">
              <w:rPr>
                <w:i/>
                <w:iCs/>
                <w:sz w:val="26"/>
              </w:rPr>
              <w:t>năm 20</w:t>
            </w:r>
            <w:r w:rsidR="00B75991" w:rsidRPr="00103250">
              <w:rPr>
                <w:i/>
                <w:iCs/>
                <w:sz w:val="26"/>
              </w:rPr>
              <w:t>21</w:t>
            </w:r>
          </w:p>
        </w:tc>
      </w:tr>
    </w:tbl>
    <w:p w:rsidR="0059657F" w:rsidRPr="004A4DA4" w:rsidRDefault="000B67CA" w:rsidP="0059657F">
      <w:pPr>
        <w:spacing w:before="480" w:after="360"/>
        <w:ind w:right="-329"/>
        <w:jc w:val="center"/>
        <w:rPr>
          <w:bCs/>
          <w:sz w:val="28"/>
          <w:szCs w:val="28"/>
        </w:rPr>
      </w:pPr>
      <w:r w:rsidRPr="006D3F27">
        <w:rPr>
          <w:bCs/>
          <w:sz w:val="28"/>
          <w:szCs w:val="28"/>
        </w:rPr>
        <w:t>Kính gửi</w:t>
      </w:r>
      <w:r w:rsidR="0059657F">
        <w:rPr>
          <w:bCs/>
          <w:sz w:val="28"/>
          <w:szCs w:val="28"/>
        </w:rPr>
        <w:t xml:space="preserve">: </w:t>
      </w:r>
      <w:r w:rsidR="002B21C4">
        <w:rPr>
          <w:bCs/>
          <w:sz w:val="28"/>
          <w:szCs w:val="28"/>
        </w:rPr>
        <w:t>Thủ trưởng c</w:t>
      </w:r>
      <w:r w:rsidR="0059657F">
        <w:rPr>
          <w:bCs/>
          <w:sz w:val="28"/>
          <w:szCs w:val="28"/>
        </w:rPr>
        <w:t>ác đơn vị trực thuộc Sở.</w:t>
      </w:r>
    </w:p>
    <w:p w:rsidR="004A4DA4" w:rsidRDefault="000565AF" w:rsidP="0059657F">
      <w:pPr>
        <w:spacing w:before="120" w:after="120" w:line="264" w:lineRule="auto"/>
        <w:ind w:firstLine="720"/>
        <w:jc w:val="both"/>
        <w:rPr>
          <w:sz w:val="28"/>
          <w:szCs w:val="28"/>
        </w:rPr>
      </w:pPr>
      <w:r w:rsidRPr="000565AF">
        <w:rPr>
          <w:sz w:val="28"/>
          <w:szCs w:val="28"/>
        </w:rPr>
        <w:t xml:space="preserve"> </w:t>
      </w:r>
      <w:r w:rsidR="002E1490">
        <w:rPr>
          <w:sz w:val="28"/>
          <w:szCs w:val="28"/>
        </w:rPr>
        <w:t>Triển khai</w:t>
      </w:r>
      <w:r w:rsidRPr="000565AF">
        <w:rPr>
          <w:sz w:val="28"/>
          <w:szCs w:val="28"/>
        </w:rPr>
        <w:t xml:space="preserve"> </w:t>
      </w:r>
      <w:r w:rsidR="00035814">
        <w:rPr>
          <w:sz w:val="28"/>
          <w:szCs w:val="28"/>
        </w:rPr>
        <w:t xml:space="preserve">Công văn số </w:t>
      </w:r>
      <w:r w:rsidR="00035814" w:rsidRPr="00035814">
        <w:rPr>
          <w:sz w:val="28"/>
          <w:szCs w:val="28"/>
        </w:rPr>
        <w:t xml:space="preserve">7173/UBND-TH </w:t>
      </w:r>
      <w:r w:rsidR="00035814">
        <w:rPr>
          <w:sz w:val="28"/>
          <w:szCs w:val="28"/>
        </w:rPr>
        <w:t>ngày</w:t>
      </w:r>
      <w:r w:rsidR="00035814" w:rsidRPr="00035814">
        <w:rPr>
          <w:sz w:val="28"/>
          <w:szCs w:val="28"/>
        </w:rPr>
        <w:t xml:space="preserve"> 02/08/2021</w:t>
      </w:r>
      <w:r w:rsidR="00035814">
        <w:rPr>
          <w:sz w:val="28"/>
          <w:szCs w:val="28"/>
        </w:rPr>
        <w:t xml:space="preserve"> của Uỷ ban nhân dân tỉnh Đắk Lắk về việc</w:t>
      </w:r>
      <w:r w:rsidR="00035814" w:rsidRPr="00035814">
        <w:rPr>
          <w:sz w:val="28"/>
          <w:szCs w:val="28"/>
        </w:rPr>
        <w:t xml:space="preserve"> xây dựng quy chế đánh giá, xếp loại chất lượng cán bộ, công chức, viên chức theo tháng</w:t>
      </w:r>
      <w:r w:rsidR="00F45F6A">
        <w:rPr>
          <w:sz w:val="28"/>
          <w:szCs w:val="28"/>
        </w:rPr>
        <w:t>;</w:t>
      </w:r>
      <w:r w:rsidR="00035814">
        <w:rPr>
          <w:sz w:val="28"/>
          <w:szCs w:val="28"/>
        </w:rPr>
        <w:t xml:space="preserve"> </w:t>
      </w:r>
      <w:r w:rsidR="004A4DA4">
        <w:rPr>
          <w:sz w:val="28"/>
          <w:szCs w:val="28"/>
        </w:rPr>
        <w:t xml:space="preserve">Giám đốc </w:t>
      </w:r>
      <w:r w:rsidR="00035814">
        <w:rPr>
          <w:sz w:val="28"/>
          <w:szCs w:val="28"/>
        </w:rPr>
        <w:t xml:space="preserve">Sở Giáo dục và Đào tạo </w:t>
      </w:r>
      <w:r w:rsidR="004A4DA4">
        <w:rPr>
          <w:sz w:val="28"/>
          <w:szCs w:val="28"/>
        </w:rPr>
        <w:t>uỷ quyền cho Thủ trưởng các đơn vị căn cứ các nội dung hướng dẫn xây dựng quy chế đánh giá xếp loại viên chức theo tháng của đơn vị, với các</w:t>
      </w:r>
      <w:r w:rsidR="00420033">
        <w:rPr>
          <w:sz w:val="28"/>
          <w:szCs w:val="28"/>
        </w:rPr>
        <w:t xml:space="preserve"> nội dung như sau:</w:t>
      </w:r>
    </w:p>
    <w:p w:rsidR="004A4DA4" w:rsidRDefault="00420033" w:rsidP="0059657F">
      <w:pPr>
        <w:spacing w:before="120" w:after="120" w:line="264" w:lineRule="auto"/>
        <w:ind w:firstLine="720"/>
        <w:jc w:val="both"/>
        <w:rPr>
          <w:sz w:val="28"/>
          <w:szCs w:val="28"/>
        </w:rPr>
      </w:pPr>
      <w:r>
        <w:rPr>
          <w:sz w:val="28"/>
          <w:szCs w:val="28"/>
        </w:rPr>
        <w:t xml:space="preserve">1. </w:t>
      </w:r>
      <w:r w:rsidR="004A4DA4" w:rsidRPr="00420033">
        <w:rPr>
          <w:sz w:val="28"/>
          <w:szCs w:val="28"/>
        </w:rPr>
        <w:t xml:space="preserve"> Nội dung quy chế đánh giá, xếp loại chất lượng phải đảm bảo các mục sau: Phạm vi điều chỉnh, đối tượng áp dụng; Nguyên tắc đánh giá, xếp loại;  Thẩm quyền đánh giá, xếp loại; Nội dung, tiêu chí đánh giá, xếp loại; Mức đánh giá, xếp loại; Thời điểm đánh giá, xếp loại; Quy trình đánh giá, xếp loại; Tổ chức thực hiện và các Phụ lục về tiêu chí, chấm điểm đánh giá, xếp loại.</w:t>
      </w:r>
    </w:p>
    <w:p w:rsidR="00420033" w:rsidRPr="00420033"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2. Về thẩm quyền, nội dung tiêu chí, mức đánh giá, thời điểm đánh giá, quy trình đánh giá, xếp loại</w:t>
      </w:r>
      <w:r w:rsidR="00420033" w:rsidRPr="00420033">
        <w:rPr>
          <w:sz w:val="28"/>
          <w:szCs w:val="28"/>
        </w:rPr>
        <w:t>:</w:t>
      </w:r>
    </w:p>
    <w:p w:rsidR="004A4DA4" w:rsidRPr="00420033"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a) Thẩm quyền đánh giá, xếp loại</w:t>
      </w:r>
    </w:p>
    <w:p w:rsidR="004A4DA4" w:rsidRPr="00420033"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 xml:space="preserve">- </w:t>
      </w:r>
      <w:r w:rsidR="00420033">
        <w:rPr>
          <w:sz w:val="28"/>
          <w:szCs w:val="28"/>
        </w:rPr>
        <w:t>Thủ trưởng các đơn vị</w:t>
      </w:r>
      <w:r w:rsidRPr="00420033">
        <w:rPr>
          <w:sz w:val="28"/>
          <w:szCs w:val="28"/>
        </w:rPr>
        <w:t xml:space="preserve"> đánh giá, xếp loại cấp phó, viên chức</w:t>
      </w:r>
      <w:r w:rsidR="00E22011">
        <w:rPr>
          <w:sz w:val="28"/>
          <w:szCs w:val="28"/>
        </w:rPr>
        <w:t>, người lao động</w:t>
      </w:r>
      <w:r w:rsidRPr="00420033">
        <w:rPr>
          <w:sz w:val="28"/>
          <w:szCs w:val="28"/>
        </w:rPr>
        <w:t xml:space="preserve"> thuộc đơn vị mình</w:t>
      </w:r>
      <w:r w:rsidR="00F45F6A">
        <w:rPr>
          <w:sz w:val="28"/>
          <w:szCs w:val="28"/>
        </w:rPr>
        <w:t>.</w:t>
      </w:r>
    </w:p>
    <w:p w:rsidR="004A4DA4" w:rsidRPr="00420033"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b) Nội dung, tiêu chí đánh giá, xếp loại theo tháng phải xác định rõ nhiệm vụ, sản phẩm gắn với từng vị trí việc làm; các tiêu chí thành phần đánh giá chất lượng; thang bảng điểm đánh giá; căn cứ để xác định tỉ lệ % mức độ hoàn thành công việc, trong đó có tính đến tỷ lệ khối lượng công việc của viên chức đã thực hiện so với khối lượng công việc chung của tổ chức, đơn vị.</w:t>
      </w:r>
    </w:p>
    <w:p w:rsidR="004A4DA4" w:rsidRPr="00420033"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c) Mức đánh giá, xếp loại</w:t>
      </w:r>
    </w:p>
    <w:p w:rsidR="004A4DA4" w:rsidRPr="00420033"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 Hoàn thành xuất sắc nhiệm vụ.</w:t>
      </w:r>
    </w:p>
    <w:p w:rsidR="004A4DA4" w:rsidRPr="00420033"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 Hoàn thành tốt nhiệm vụ.</w:t>
      </w:r>
    </w:p>
    <w:p w:rsidR="004A4DA4" w:rsidRPr="00420033"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 Hoàn thành nhiệm vụ.</w:t>
      </w:r>
    </w:p>
    <w:p w:rsidR="004A4DA4" w:rsidRPr="00420033"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 Không hoàn thành nhiệm vụ.</w:t>
      </w:r>
    </w:p>
    <w:p w:rsidR="004A4DA4" w:rsidRPr="00635F46" w:rsidRDefault="004A4DA4" w:rsidP="0059657F">
      <w:pPr>
        <w:widowControl w:val="0"/>
        <w:shd w:val="clear" w:color="auto" w:fill="FFFFFF"/>
        <w:spacing w:before="120" w:after="120" w:line="264" w:lineRule="auto"/>
        <w:ind w:firstLine="720"/>
        <w:jc w:val="both"/>
        <w:rPr>
          <w:sz w:val="28"/>
          <w:szCs w:val="28"/>
        </w:rPr>
      </w:pPr>
      <w:r w:rsidRPr="00635F46">
        <w:rPr>
          <w:sz w:val="28"/>
          <w:szCs w:val="28"/>
        </w:rPr>
        <w:t>d) Thời điểm đánh giá, xếp loại</w:t>
      </w:r>
    </w:p>
    <w:p w:rsidR="004A4DA4" w:rsidRPr="00635F46" w:rsidRDefault="006F64DD" w:rsidP="0059657F">
      <w:pPr>
        <w:widowControl w:val="0"/>
        <w:shd w:val="clear" w:color="auto" w:fill="FFFFFF"/>
        <w:spacing w:before="120" w:after="120" w:line="264" w:lineRule="auto"/>
        <w:ind w:firstLine="720"/>
        <w:jc w:val="both"/>
        <w:rPr>
          <w:sz w:val="28"/>
          <w:szCs w:val="28"/>
        </w:rPr>
      </w:pPr>
      <w:r w:rsidRPr="00635F46">
        <w:rPr>
          <w:sz w:val="28"/>
          <w:szCs w:val="28"/>
        </w:rPr>
        <w:t>- Thời điểm đánh giá, xếp loại: Hoàn thành trước ngày 28 hàng tháng.</w:t>
      </w:r>
    </w:p>
    <w:p w:rsidR="004A4DA4" w:rsidRPr="00C21510" w:rsidRDefault="004A4DA4" w:rsidP="0059657F">
      <w:pPr>
        <w:widowControl w:val="0"/>
        <w:shd w:val="clear" w:color="auto" w:fill="FFFFFF"/>
        <w:spacing w:before="120" w:after="120" w:line="264" w:lineRule="auto"/>
        <w:ind w:firstLine="720"/>
        <w:jc w:val="both"/>
        <w:rPr>
          <w:b/>
          <w:sz w:val="28"/>
          <w:szCs w:val="28"/>
        </w:rPr>
      </w:pPr>
      <w:r w:rsidRPr="00635F46">
        <w:rPr>
          <w:sz w:val="28"/>
          <w:szCs w:val="28"/>
        </w:rPr>
        <w:t>- Thời điểm thông</w:t>
      </w:r>
      <w:r w:rsidR="006F64DD" w:rsidRPr="00635F46">
        <w:rPr>
          <w:sz w:val="28"/>
          <w:szCs w:val="28"/>
        </w:rPr>
        <w:t xml:space="preserve"> báo kết quả đánh giá, xếp loại</w:t>
      </w:r>
      <w:r w:rsidR="00BF79A1" w:rsidRPr="00635F46">
        <w:rPr>
          <w:sz w:val="28"/>
          <w:szCs w:val="28"/>
        </w:rPr>
        <w:t xml:space="preserve"> tại đơn vị</w:t>
      </w:r>
      <w:r w:rsidR="006F64DD" w:rsidRPr="00635F46">
        <w:rPr>
          <w:sz w:val="28"/>
          <w:szCs w:val="28"/>
        </w:rPr>
        <w:t>:</w:t>
      </w:r>
      <w:r w:rsidR="00770999">
        <w:rPr>
          <w:b/>
          <w:sz w:val="28"/>
          <w:szCs w:val="28"/>
        </w:rPr>
        <w:t xml:space="preserve"> </w:t>
      </w:r>
      <w:r w:rsidR="00770999">
        <w:rPr>
          <w:sz w:val="28"/>
          <w:szCs w:val="28"/>
        </w:rPr>
        <w:t xml:space="preserve">Chậm nhất là </w:t>
      </w:r>
      <w:r w:rsidR="00770999">
        <w:rPr>
          <w:sz w:val="28"/>
          <w:szCs w:val="28"/>
        </w:rPr>
        <w:lastRenderedPageBreak/>
        <w:t>ngày 02</w:t>
      </w:r>
      <w:r w:rsidR="00770999" w:rsidRPr="00770999">
        <w:rPr>
          <w:sz w:val="28"/>
          <w:szCs w:val="28"/>
        </w:rPr>
        <w:t xml:space="preserve"> </w:t>
      </w:r>
      <w:r w:rsidR="004634E8">
        <w:rPr>
          <w:sz w:val="28"/>
          <w:szCs w:val="28"/>
        </w:rPr>
        <w:t xml:space="preserve">của </w:t>
      </w:r>
      <w:r w:rsidR="00C67688">
        <w:rPr>
          <w:sz w:val="28"/>
          <w:szCs w:val="28"/>
        </w:rPr>
        <w:t>tháng kế tiếp.</w:t>
      </w:r>
    </w:p>
    <w:p w:rsidR="004A4DA4" w:rsidRPr="00284B01" w:rsidRDefault="004A4DA4" w:rsidP="0059657F">
      <w:pPr>
        <w:widowControl w:val="0"/>
        <w:shd w:val="clear" w:color="auto" w:fill="FFFFFF"/>
        <w:spacing w:before="120" w:after="120" w:line="264" w:lineRule="auto"/>
        <w:ind w:firstLine="720"/>
        <w:jc w:val="both"/>
        <w:rPr>
          <w:sz w:val="28"/>
          <w:szCs w:val="28"/>
        </w:rPr>
      </w:pPr>
      <w:r w:rsidRPr="00284B01">
        <w:rPr>
          <w:sz w:val="28"/>
          <w:szCs w:val="28"/>
        </w:rPr>
        <w:t>đ) Quy trình đánh giá, xếp loại</w:t>
      </w:r>
    </w:p>
    <w:p w:rsidR="004A4DA4" w:rsidRPr="00420033"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 xml:space="preserve">Bước 1: </w:t>
      </w:r>
      <w:r w:rsidR="00420033">
        <w:rPr>
          <w:sz w:val="28"/>
          <w:szCs w:val="28"/>
        </w:rPr>
        <w:t>V</w:t>
      </w:r>
      <w:r w:rsidRPr="00420033">
        <w:rPr>
          <w:sz w:val="28"/>
          <w:szCs w:val="28"/>
        </w:rPr>
        <w:t>iên chức tự kiểm điểm, nhận mức xếp loại.</w:t>
      </w:r>
    </w:p>
    <w:p w:rsidR="002F5DA9"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 xml:space="preserve">Bước 2: </w:t>
      </w:r>
    </w:p>
    <w:p w:rsidR="00DA0AE7" w:rsidRDefault="002F5DA9" w:rsidP="0059657F">
      <w:pPr>
        <w:widowControl w:val="0"/>
        <w:shd w:val="clear" w:color="auto" w:fill="FFFFFF"/>
        <w:spacing w:before="120" w:after="120" w:line="264" w:lineRule="auto"/>
        <w:ind w:firstLine="720"/>
        <w:jc w:val="both"/>
        <w:rPr>
          <w:sz w:val="28"/>
          <w:szCs w:val="28"/>
        </w:rPr>
      </w:pPr>
      <w:r>
        <w:rPr>
          <w:sz w:val="28"/>
          <w:szCs w:val="28"/>
        </w:rPr>
        <w:t xml:space="preserve">- </w:t>
      </w:r>
      <w:r w:rsidR="00DA0AE7">
        <w:rPr>
          <w:sz w:val="28"/>
          <w:szCs w:val="28"/>
        </w:rPr>
        <w:t>Tập thể các Phòng, Khoa, Tổ chuyên môn và tương đ</w:t>
      </w:r>
      <w:r w:rsidR="00DE5BFE">
        <w:rPr>
          <w:sz w:val="28"/>
          <w:szCs w:val="28"/>
        </w:rPr>
        <w:t>ương thuộc đơn vị trực thuộc Sở Giáo dục và Đào tạo</w:t>
      </w:r>
      <w:r w:rsidR="00DA0AE7">
        <w:rPr>
          <w:sz w:val="28"/>
          <w:szCs w:val="28"/>
        </w:rPr>
        <w:t xml:space="preserve"> họp nhận xét, đánh giá từng cá nhân.</w:t>
      </w:r>
    </w:p>
    <w:p w:rsidR="002F5DA9" w:rsidRDefault="002F5DA9" w:rsidP="0059657F">
      <w:pPr>
        <w:widowControl w:val="0"/>
        <w:shd w:val="clear" w:color="auto" w:fill="FFFFFF"/>
        <w:spacing w:before="120" w:after="120" w:line="264" w:lineRule="auto"/>
        <w:ind w:firstLine="720"/>
        <w:jc w:val="both"/>
        <w:rPr>
          <w:sz w:val="28"/>
          <w:szCs w:val="28"/>
        </w:rPr>
      </w:pPr>
      <w:r>
        <w:rPr>
          <w:sz w:val="28"/>
          <w:szCs w:val="28"/>
        </w:rPr>
        <w:t xml:space="preserve">- </w:t>
      </w:r>
      <w:r w:rsidR="00DA0AE7">
        <w:rPr>
          <w:sz w:val="28"/>
          <w:szCs w:val="28"/>
        </w:rPr>
        <w:t xml:space="preserve">Lãnh đạo </w:t>
      </w:r>
      <w:r w:rsidR="0031707C">
        <w:rPr>
          <w:sz w:val="28"/>
          <w:szCs w:val="28"/>
        </w:rPr>
        <w:t>Phòng, Khoa, Tổ chuyên môn và tương đương</w:t>
      </w:r>
      <w:r w:rsidR="00B95A10">
        <w:rPr>
          <w:sz w:val="28"/>
          <w:szCs w:val="28"/>
        </w:rPr>
        <w:t xml:space="preserve"> nhận xét, đánh giá và trình Thủ trưởng cơ quan, đơn vị xem xét.</w:t>
      </w:r>
    </w:p>
    <w:p w:rsidR="00505FE0" w:rsidRDefault="00505FE0" w:rsidP="0059657F">
      <w:pPr>
        <w:widowControl w:val="0"/>
        <w:shd w:val="clear" w:color="auto" w:fill="FFFFFF"/>
        <w:spacing w:before="120" w:after="120" w:line="264" w:lineRule="auto"/>
        <w:ind w:firstLine="720"/>
        <w:jc w:val="both"/>
        <w:rPr>
          <w:sz w:val="28"/>
          <w:szCs w:val="28"/>
        </w:rPr>
      </w:pPr>
      <w:r>
        <w:rPr>
          <w:sz w:val="28"/>
          <w:szCs w:val="28"/>
        </w:rPr>
        <w:t xml:space="preserve">- </w:t>
      </w:r>
      <w:r w:rsidR="00A11B19">
        <w:rPr>
          <w:sz w:val="28"/>
          <w:szCs w:val="28"/>
        </w:rPr>
        <w:t>Thủ trưởng cơ quan, đơn vị chủ trì họp tập thể lãnh đạo đơn vị để xem xét, đánh giá mức độ hoàn thành nhiệm vụ của viên chức, người lao động theo tháng.</w:t>
      </w:r>
      <w:r>
        <w:rPr>
          <w:sz w:val="28"/>
          <w:szCs w:val="28"/>
        </w:rPr>
        <w:t xml:space="preserve"> </w:t>
      </w:r>
    </w:p>
    <w:p w:rsidR="004A4DA4" w:rsidRPr="00420033"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 xml:space="preserve">Bước 3: </w:t>
      </w:r>
      <w:r w:rsidR="0009301E">
        <w:rPr>
          <w:sz w:val="28"/>
          <w:szCs w:val="28"/>
        </w:rPr>
        <w:t>Thủ trưởng đơn vị</w:t>
      </w:r>
      <w:r w:rsidRPr="00420033">
        <w:rPr>
          <w:sz w:val="28"/>
          <w:szCs w:val="28"/>
        </w:rPr>
        <w:t xml:space="preserve"> quyết định đánh giá, xếp loại.</w:t>
      </w:r>
    </w:p>
    <w:p w:rsidR="004A4DA4" w:rsidRDefault="004A4DA4" w:rsidP="0059657F">
      <w:pPr>
        <w:widowControl w:val="0"/>
        <w:shd w:val="clear" w:color="auto" w:fill="FFFFFF"/>
        <w:spacing w:before="120" w:after="120" w:line="264" w:lineRule="auto"/>
        <w:ind w:firstLine="720"/>
        <w:jc w:val="both"/>
        <w:rPr>
          <w:sz w:val="28"/>
          <w:szCs w:val="28"/>
        </w:rPr>
      </w:pPr>
      <w:r w:rsidRPr="00420033">
        <w:rPr>
          <w:sz w:val="28"/>
          <w:szCs w:val="28"/>
        </w:rPr>
        <w:t>Bước 4: Thông báo công khai kết quả đánh giá, xếp loại.</w:t>
      </w:r>
    </w:p>
    <w:p w:rsidR="0031707C" w:rsidRPr="00420033" w:rsidRDefault="00DE5BFE" w:rsidP="0059657F">
      <w:pPr>
        <w:widowControl w:val="0"/>
        <w:shd w:val="clear" w:color="auto" w:fill="FFFFFF"/>
        <w:spacing w:before="120" w:after="120" w:line="264" w:lineRule="auto"/>
        <w:ind w:firstLine="720"/>
        <w:jc w:val="both"/>
        <w:rPr>
          <w:sz w:val="28"/>
          <w:szCs w:val="28"/>
        </w:rPr>
      </w:pPr>
      <w:r>
        <w:rPr>
          <w:sz w:val="28"/>
          <w:szCs w:val="28"/>
        </w:rPr>
        <w:t>Bước 5: Gửi k</w:t>
      </w:r>
      <w:r w:rsidR="0031707C">
        <w:rPr>
          <w:sz w:val="28"/>
          <w:szCs w:val="28"/>
        </w:rPr>
        <w:t xml:space="preserve">ết quả đánh giá, xếp loại 03 tháng </w:t>
      </w:r>
      <w:r w:rsidR="00AC5483">
        <w:rPr>
          <w:sz w:val="28"/>
          <w:szCs w:val="28"/>
        </w:rPr>
        <w:t xml:space="preserve">theo mẫu </w:t>
      </w:r>
      <w:r w:rsidR="0031707C">
        <w:rPr>
          <w:sz w:val="28"/>
          <w:szCs w:val="28"/>
        </w:rPr>
        <w:t xml:space="preserve">về </w:t>
      </w:r>
      <w:r>
        <w:rPr>
          <w:sz w:val="28"/>
          <w:szCs w:val="28"/>
        </w:rPr>
        <w:t>Sở Giáo dục và Đào tạo</w:t>
      </w:r>
      <w:r w:rsidRPr="0031707C">
        <w:rPr>
          <w:i/>
          <w:sz w:val="28"/>
          <w:szCs w:val="28"/>
        </w:rPr>
        <w:t xml:space="preserve"> </w:t>
      </w:r>
      <w:r w:rsidR="0031707C" w:rsidRPr="0031707C">
        <w:rPr>
          <w:i/>
          <w:sz w:val="28"/>
          <w:szCs w:val="28"/>
        </w:rPr>
        <w:t>(</w:t>
      </w:r>
      <w:r>
        <w:rPr>
          <w:i/>
          <w:sz w:val="28"/>
          <w:szCs w:val="28"/>
        </w:rPr>
        <w:t>bản có chữ ký</w:t>
      </w:r>
      <w:r w:rsidR="001B2FC6">
        <w:rPr>
          <w:i/>
          <w:sz w:val="28"/>
          <w:szCs w:val="28"/>
        </w:rPr>
        <w:t>,</w:t>
      </w:r>
      <w:r>
        <w:rPr>
          <w:i/>
          <w:sz w:val="28"/>
          <w:szCs w:val="28"/>
        </w:rPr>
        <w:t xml:space="preserve"> đóng dấu và qua </w:t>
      </w:r>
      <w:r w:rsidR="0031707C" w:rsidRPr="0031707C">
        <w:rPr>
          <w:i/>
          <w:sz w:val="28"/>
          <w:szCs w:val="28"/>
        </w:rPr>
        <w:t xml:space="preserve">email nội bộ </w:t>
      </w:r>
      <w:r>
        <w:rPr>
          <w:i/>
          <w:sz w:val="28"/>
          <w:szCs w:val="28"/>
        </w:rPr>
        <w:t xml:space="preserve">của </w:t>
      </w:r>
      <w:r w:rsidR="0031707C" w:rsidRPr="0031707C">
        <w:rPr>
          <w:i/>
          <w:sz w:val="28"/>
          <w:szCs w:val="28"/>
        </w:rPr>
        <w:t>Phòng Tổ chức, cán bộ - Chính trị, tư tưởng)</w:t>
      </w:r>
      <w:r w:rsidR="0031707C">
        <w:rPr>
          <w:sz w:val="28"/>
          <w:szCs w:val="28"/>
        </w:rPr>
        <w:t xml:space="preserve"> chậm nhất ngày 28 </w:t>
      </w:r>
      <w:r w:rsidR="004634E8">
        <w:rPr>
          <w:sz w:val="28"/>
          <w:szCs w:val="28"/>
        </w:rPr>
        <w:t xml:space="preserve">của </w:t>
      </w:r>
      <w:r w:rsidR="0031707C">
        <w:rPr>
          <w:sz w:val="28"/>
          <w:szCs w:val="28"/>
        </w:rPr>
        <w:t xml:space="preserve">tháng cuối quý. </w:t>
      </w:r>
    </w:p>
    <w:p w:rsidR="00920C23" w:rsidRDefault="00401435" w:rsidP="0059657F">
      <w:pPr>
        <w:widowControl w:val="0"/>
        <w:shd w:val="clear" w:color="auto" w:fill="FFFFFF"/>
        <w:spacing w:before="120" w:after="120" w:line="264" w:lineRule="auto"/>
        <w:ind w:firstLine="720"/>
        <w:jc w:val="both"/>
        <w:rPr>
          <w:spacing w:val="-4"/>
        </w:rPr>
      </w:pPr>
      <w:r>
        <w:rPr>
          <w:sz w:val="28"/>
          <w:szCs w:val="28"/>
        </w:rPr>
        <w:t xml:space="preserve">Quy chế đánh giá, xếp loại viên chức của đơn vị gửi về Sở Giáo dục và Đào tạo </w:t>
      </w:r>
      <w:r w:rsidRPr="004A4DA4">
        <w:rPr>
          <w:i/>
          <w:sz w:val="28"/>
          <w:szCs w:val="28"/>
        </w:rPr>
        <w:t>(</w:t>
      </w:r>
      <w:r w:rsidR="001B2FC6">
        <w:rPr>
          <w:i/>
          <w:sz w:val="28"/>
          <w:szCs w:val="28"/>
        </w:rPr>
        <w:t xml:space="preserve">bản có chữ ký, đóng dấu và </w:t>
      </w:r>
      <w:r w:rsidRPr="004A4DA4">
        <w:rPr>
          <w:i/>
          <w:sz w:val="28"/>
          <w:szCs w:val="28"/>
        </w:rPr>
        <w:t>qua email nội bộ</w:t>
      </w:r>
      <w:r w:rsidR="001B2FC6">
        <w:rPr>
          <w:i/>
          <w:sz w:val="28"/>
          <w:szCs w:val="28"/>
        </w:rPr>
        <w:t xml:space="preserve"> của</w:t>
      </w:r>
      <w:r w:rsidRPr="004A4DA4">
        <w:rPr>
          <w:i/>
          <w:sz w:val="28"/>
          <w:szCs w:val="28"/>
        </w:rPr>
        <w:t xml:space="preserve"> Phòng Tổ chức, cán bộ - Chính trị, tư tưởng)</w:t>
      </w:r>
      <w:r>
        <w:rPr>
          <w:sz w:val="28"/>
          <w:szCs w:val="28"/>
        </w:rPr>
        <w:t xml:space="preserve"> trước ngày </w:t>
      </w:r>
      <w:r w:rsidR="006B7048">
        <w:rPr>
          <w:sz w:val="28"/>
          <w:szCs w:val="28"/>
        </w:rPr>
        <w:t>29</w:t>
      </w:r>
      <w:r>
        <w:rPr>
          <w:sz w:val="28"/>
          <w:szCs w:val="28"/>
        </w:rPr>
        <w:t>/9/2021.</w:t>
      </w:r>
    </w:p>
    <w:p w:rsidR="003B5A57" w:rsidRPr="0051429C" w:rsidRDefault="00401435" w:rsidP="0059657F">
      <w:pPr>
        <w:widowControl w:val="0"/>
        <w:shd w:val="clear" w:color="auto" w:fill="FFFFFF"/>
        <w:spacing w:before="120" w:after="120" w:line="264" w:lineRule="auto"/>
        <w:ind w:firstLine="720"/>
        <w:jc w:val="both"/>
        <w:rPr>
          <w:spacing w:val="-4"/>
        </w:rPr>
      </w:pPr>
      <w:r>
        <w:rPr>
          <w:sz w:val="28"/>
          <w:szCs w:val="28"/>
        </w:rPr>
        <w:t>Nhận được văn bản</w:t>
      </w:r>
      <w:r w:rsidR="00BC39B9">
        <w:rPr>
          <w:sz w:val="28"/>
          <w:szCs w:val="28"/>
        </w:rPr>
        <w:t xml:space="preserve"> này,</w:t>
      </w:r>
      <w:r>
        <w:rPr>
          <w:sz w:val="28"/>
          <w:szCs w:val="28"/>
        </w:rPr>
        <w:t xml:space="preserve"> yêu cầu các đơn vị triển khai thực hiện./.</w:t>
      </w:r>
    </w:p>
    <w:tbl>
      <w:tblPr>
        <w:tblW w:w="9072" w:type="dxa"/>
        <w:tblLook w:val="01E0" w:firstRow="1" w:lastRow="1" w:firstColumn="1" w:lastColumn="1" w:noHBand="0" w:noVBand="0"/>
      </w:tblPr>
      <w:tblGrid>
        <w:gridCol w:w="4253"/>
        <w:gridCol w:w="4819"/>
      </w:tblGrid>
      <w:tr w:rsidR="00103250" w:rsidRPr="003B799E" w:rsidTr="00103250">
        <w:trPr>
          <w:trHeight w:val="1107"/>
        </w:trPr>
        <w:tc>
          <w:tcPr>
            <w:tcW w:w="4253" w:type="dxa"/>
            <w:shd w:val="clear" w:color="auto" w:fill="auto"/>
          </w:tcPr>
          <w:p w:rsidR="00103250" w:rsidRDefault="00103250" w:rsidP="00930BF1">
            <w:pPr>
              <w:jc w:val="both"/>
            </w:pPr>
            <w:r>
              <w:rPr>
                <w:b/>
                <w:bCs/>
                <w:i/>
                <w:iCs/>
              </w:rPr>
              <w:t>Nơi nhận</w:t>
            </w:r>
            <w:r>
              <w:t>:</w:t>
            </w:r>
          </w:p>
          <w:p w:rsidR="00103250" w:rsidRDefault="00103250" w:rsidP="00930BF1">
            <w:pPr>
              <w:jc w:val="both"/>
              <w:rPr>
                <w:sz w:val="22"/>
                <w:szCs w:val="22"/>
              </w:rPr>
            </w:pPr>
            <w:r>
              <w:t>-</w:t>
            </w:r>
            <w:r>
              <w:rPr>
                <w:sz w:val="22"/>
                <w:szCs w:val="22"/>
              </w:rPr>
              <w:t xml:space="preserve"> Như trên;</w:t>
            </w:r>
          </w:p>
          <w:p w:rsidR="00BC39B9" w:rsidRDefault="00BC39B9" w:rsidP="00930BF1">
            <w:pPr>
              <w:jc w:val="both"/>
              <w:rPr>
                <w:sz w:val="22"/>
                <w:szCs w:val="22"/>
              </w:rPr>
            </w:pPr>
            <w:r>
              <w:rPr>
                <w:sz w:val="22"/>
                <w:szCs w:val="22"/>
              </w:rPr>
              <w:t xml:space="preserve">- Lãnh đạo Sở </w:t>
            </w:r>
            <w:r w:rsidR="006B7048">
              <w:rPr>
                <w:sz w:val="22"/>
                <w:szCs w:val="22"/>
              </w:rPr>
              <w:t>GDĐT;</w:t>
            </w:r>
          </w:p>
          <w:p w:rsidR="00103250" w:rsidRDefault="00103250" w:rsidP="00930BF1">
            <w:pPr>
              <w:tabs>
                <w:tab w:val="right" w:pos="4736"/>
              </w:tabs>
              <w:jc w:val="both"/>
              <w:rPr>
                <w:sz w:val="28"/>
                <w:szCs w:val="28"/>
              </w:rPr>
            </w:pPr>
            <w:r>
              <w:rPr>
                <w:sz w:val="22"/>
                <w:szCs w:val="22"/>
              </w:rPr>
              <w:t>- Lưu: VT, TCCB</w:t>
            </w:r>
            <w:r w:rsidR="000565AF">
              <w:rPr>
                <w:sz w:val="22"/>
                <w:szCs w:val="22"/>
              </w:rPr>
              <w:t>-CTTT.</w:t>
            </w:r>
          </w:p>
        </w:tc>
        <w:tc>
          <w:tcPr>
            <w:tcW w:w="4819" w:type="dxa"/>
            <w:shd w:val="clear" w:color="auto" w:fill="auto"/>
          </w:tcPr>
          <w:p w:rsidR="00103250" w:rsidRPr="00D01094" w:rsidRDefault="0059657F" w:rsidP="00930BF1">
            <w:pPr>
              <w:jc w:val="center"/>
              <w:rPr>
                <w:b/>
                <w:bCs/>
                <w:sz w:val="28"/>
                <w:szCs w:val="28"/>
              </w:rPr>
            </w:pPr>
            <w:r>
              <w:rPr>
                <w:b/>
                <w:bCs/>
                <w:sz w:val="28"/>
                <w:szCs w:val="28"/>
              </w:rPr>
              <w:t xml:space="preserve"> </w:t>
            </w:r>
            <w:r w:rsidR="00103250" w:rsidRPr="00D01094">
              <w:rPr>
                <w:b/>
                <w:bCs/>
                <w:sz w:val="28"/>
                <w:szCs w:val="28"/>
              </w:rPr>
              <w:t>GIÁM ĐỐC</w:t>
            </w:r>
          </w:p>
          <w:p w:rsidR="00103250" w:rsidRDefault="00103250" w:rsidP="00930BF1">
            <w:pPr>
              <w:jc w:val="center"/>
              <w:rPr>
                <w:bCs/>
                <w:i/>
              </w:rPr>
            </w:pPr>
          </w:p>
          <w:p w:rsidR="00103250" w:rsidRPr="0088093F" w:rsidRDefault="00103250" w:rsidP="00930BF1">
            <w:pPr>
              <w:jc w:val="center"/>
              <w:rPr>
                <w:bCs/>
                <w:i/>
              </w:rPr>
            </w:pPr>
          </w:p>
          <w:p w:rsidR="00103250" w:rsidRDefault="00103250" w:rsidP="00930BF1">
            <w:pPr>
              <w:jc w:val="center"/>
              <w:rPr>
                <w:b/>
                <w:bCs/>
                <w:color w:val="FFFFFF"/>
                <w:sz w:val="28"/>
                <w:szCs w:val="28"/>
              </w:rPr>
            </w:pPr>
          </w:p>
          <w:p w:rsidR="00103250" w:rsidRDefault="00103250" w:rsidP="00930BF1">
            <w:pPr>
              <w:jc w:val="center"/>
              <w:rPr>
                <w:b/>
                <w:bCs/>
                <w:color w:val="FFFFFF"/>
                <w:sz w:val="28"/>
                <w:szCs w:val="28"/>
              </w:rPr>
            </w:pPr>
          </w:p>
          <w:p w:rsidR="000565AF" w:rsidRDefault="000565AF" w:rsidP="00930BF1">
            <w:pPr>
              <w:jc w:val="center"/>
              <w:rPr>
                <w:b/>
                <w:bCs/>
                <w:color w:val="FFFFFF"/>
                <w:sz w:val="28"/>
                <w:szCs w:val="28"/>
              </w:rPr>
            </w:pPr>
          </w:p>
          <w:p w:rsidR="00103250" w:rsidRPr="003B799E" w:rsidRDefault="000565AF" w:rsidP="00930BF1">
            <w:pPr>
              <w:jc w:val="center"/>
              <w:rPr>
                <w:b/>
                <w:bCs/>
                <w:color w:val="FFFFFF"/>
                <w:sz w:val="28"/>
                <w:szCs w:val="28"/>
              </w:rPr>
            </w:pPr>
            <w:r>
              <w:rPr>
                <w:b/>
                <w:bCs/>
                <w:sz w:val="28"/>
                <w:szCs w:val="28"/>
              </w:rPr>
              <w:t xml:space="preserve"> </w:t>
            </w:r>
            <w:r w:rsidR="00103250">
              <w:rPr>
                <w:b/>
                <w:bCs/>
                <w:sz w:val="28"/>
                <w:szCs w:val="28"/>
              </w:rPr>
              <w:t>Phạm Đăng Khoa</w:t>
            </w:r>
          </w:p>
        </w:tc>
      </w:tr>
    </w:tbl>
    <w:p w:rsidR="00D9123F" w:rsidRDefault="00D9123F" w:rsidP="00891450">
      <w:pPr>
        <w:spacing w:after="120"/>
        <w:ind w:firstLine="720"/>
        <w:jc w:val="both"/>
        <w:rPr>
          <w:sz w:val="28"/>
          <w:szCs w:val="28"/>
        </w:rPr>
      </w:pPr>
    </w:p>
    <w:p w:rsidR="00D9123F" w:rsidRPr="00D9123F" w:rsidRDefault="00D9123F" w:rsidP="00D9123F">
      <w:pPr>
        <w:rPr>
          <w:sz w:val="28"/>
          <w:szCs w:val="28"/>
        </w:rPr>
      </w:pPr>
    </w:p>
    <w:p w:rsidR="00D9123F" w:rsidRPr="00D9123F" w:rsidRDefault="00D9123F" w:rsidP="00D9123F">
      <w:pPr>
        <w:rPr>
          <w:sz w:val="28"/>
          <w:szCs w:val="28"/>
        </w:rPr>
      </w:pPr>
    </w:p>
    <w:p w:rsidR="00D9123F" w:rsidRPr="00D9123F" w:rsidRDefault="00D9123F" w:rsidP="00D9123F">
      <w:pPr>
        <w:rPr>
          <w:sz w:val="28"/>
          <w:szCs w:val="28"/>
        </w:rPr>
      </w:pPr>
    </w:p>
    <w:p w:rsidR="00D9123F" w:rsidRPr="00D9123F" w:rsidRDefault="00D9123F" w:rsidP="00D9123F">
      <w:pPr>
        <w:rPr>
          <w:sz w:val="28"/>
          <w:szCs w:val="28"/>
        </w:rPr>
      </w:pPr>
    </w:p>
    <w:p w:rsidR="00D9123F" w:rsidRDefault="00D9123F" w:rsidP="00D9123F">
      <w:pPr>
        <w:rPr>
          <w:sz w:val="28"/>
          <w:szCs w:val="28"/>
        </w:rPr>
      </w:pPr>
    </w:p>
    <w:p w:rsidR="00103250" w:rsidRDefault="00103250" w:rsidP="00D9123F">
      <w:pPr>
        <w:jc w:val="center"/>
        <w:rPr>
          <w:sz w:val="28"/>
          <w:szCs w:val="28"/>
        </w:rPr>
      </w:pPr>
    </w:p>
    <w:p w:rsidR="00D9123F" w:rsidRDefault="00D9123F" w:rsidP="00D9123F">
      <w:pPr>
        <w:jc w:val="center"/>
        <w:rPr>
          <w:sz w:val="28"/>
          <w:szCs w:val="28"/>
        </w:rPr>
      </w:pPr>
    </w:p>
    <w:p w:rsidR="00283A00" w:rsidRDefault="00283A00" w:rsidP="00D9123F">
      <w:pPr>
        <w:jc w:val="center"/>
        <w:rPr>
          <w:sz w:val="28"/>
          <w:szCs w:val="28"/>
        </w:rPr>
      </w:pPr>
    </w:p>
    <w:p w:rsidR="003E3005" w:rsidRPr="003E3005" w:rsidRDefault="003E3005" w:rsidP="00D9123F">
      <w:pPr>
        <w:jc w:val="center"/>
        <w:rPr>
          <w:i/>
          <w:sz w:val="22"/>
          <w:szCs w:val="22"/>
        </w:rPr>
      </w:pPr>
      <w:r>
        <w:rPr>
          <w:sz w:val="28"/>
          <w:szCs w:val="28"/>
        </w:rPr>
        <w:t xml:space="preserve">                                           </w:t>
      </w:r>
    </w:p>
    <w:p w:rsidR="00196CF2" w:rsidRPr="00196CF2" w:rsidRDefault="00196CF2" w:rsidP="00196CF2">
      <w:pPr>
        <w:rPr>
          <w:sz w:val="22"/>
          <w:szCs w:val="22"/>
        </w:rPr>
      </w:pPr>
    </w:p>
    <w:p w:rsidR="00196CF2" w:rsidRPr="00196CF2" w:rsidRDefault="00196CF2" w:rsidP="00196CF2">
      <w:pPr>
        <w:rPr>
          <w:sz w:val="22"/>
          <w:szCs w:val="22"/>
        </w:rPr>
      </w:pPr>
    </w:p>
    <w:p w:rsidR="00196CF2" w:rsidRPr="00196CF2" w:rsidRDefault="00196CF2" w:rsidP="00196CF2">
      <w:pPr>
        <w:rPr>
          <w:sz w:val="22"/>
          <w:szCs w:val="22"/>
        </w:rPr>
      </w:pPr>
    </w:p>
    <w:p w:rsidR="00196CF2" w:rsidRPr="00196CF2" w:rsidRDefault="00196CF2" w:rsidP="00196CF2">
      <w:pPr>
        <w:rPr>
          <w:sz w:val="22"/>
          <w:szCs w:val="22"/>
        </w:rPr>
      </w:pPr>
    </w:p>
    <w:p w:rsidR="00196CF2" w:rsidRPr="00196CF2" w:rsidRDefault="00196CF2" w:rsidP="00196CF2">
      <w:pPr>
        <w:rPr>
          <w:sz w:val="22"/>
          <w:szCs w:val="22"/>
        </w:rPr>
      </w:pPr>
    </w:p>
    <w:p w:rsidR="00196CF2" w:rsidRPr="00196CF2" w:rsidRDefault="00196CF2" w:rsidP="00196CF2">
      <w:pPr>
        <w:rPr>
          <w:sz w:val="22"/>
          <w:szCs w:val="22"/>
        </w:rPr>
      </w:pPr>
    </w:p>
    <w:p w:rsidR="00196CF2" w:rsidRPr="00196CF2" w:rsidRDefault="00196CF2" w:rsidP="00196CF2">
      <w:pPr>
        <w:rPr>
          <w:sz w:val="22"/>
          <w:szCs w:val="22"/>
        </w:rPr>
      </w:pPr>
    </w:p>
    <w:p w:rsidR="00196CF2" w:rsidRDefault="00196CF2" w:rsidP="00196CF2">
      <w:pPr>
        <w:rPr>
          <w:sz w:val="22"/>
          <w:szCs w:val="22"/>
        </w:rPr>
      </w:pPr>
    </w:p>
    <w:p w:rsidR="00283A00" w:rsidRDefault="00283A00"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Default="00196CF2" w:rsidP="00196CF2">
      <w:pPr>
        <w:rPr>
          <w:sz w:val="22"/>
          <w:szCs w:val="22"/>
        </w:rPr>
      </w:pPr>
    </w:p>
    <w:p w:rsidR="00196CF2" w:rsidRPr="00196CF2" w:rsidRDefault="00196CF2" w:rsidP="00196CF2">
      <w:pPr>
        <w:rPr>
          <w:sz w:val="22"/>
          <w:szCs w:val="22"/>
        </w:rPr>
      </w:pPr>
    </w:p>
    <w:sectPr w:rsidR="00196CF2" w:rsidRPr="00196CF2" w:rsidSect="008E13B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CC1" w:rsidRDefault="00D63CC1" w:rsidP="003E3005">
      <w:r>
        <w:separator/>
      </w:r>
    </w:p>
  </w:endnote>
  <w:endnote w:type="continuationSeparator" w:id="0">
    <w:p w:rsidR="00D63CC1" w:rsidRDefault="00D63CC1" w:rsidP="003E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CC1" w:rsidRDefault="00D63CC1" w:rsidP="003E3005">
      <w:r>
        <w:separator/>
      </w:r>
    </w:p>
  </w:footnote>
  <w:footnote w:type="continuationSeparator" w:id="0">
    <w:p w:rsidR="00D63CC1" w:rsidRDefault="00D63CC1" w:rsidP="003E3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961AE2"/>
    <w:rsid w:val="00017AC6"/>
    <w:rsid w:val="0002239F"/>
    <w:rsid w:val="00023E38"/>
    <w:rsid w:val="000302AD"/>
    <w:rsid w:val="00035814"/>
    <w:rsid w:val="00036AC9"/>
    <w:rsid w:val="000407D4"/>
    <w:rsid w:val="000565AF"/>
    <w:rsid w:val="00066A7E"/>
    <w:rsid w:val="00076F76"/>
    <w:rsid w:val="0008287F"/>
    <w:rsid w:val="0009301E"/>
    <w:rsid w:val="00093BF6"/>
    <w:rsid w:val="00094099"/>
    <w:rsid w:val="000A403F"/>
    <w:rsid w:val="000B67CA"/>
    <w:rsid w:val="000C03C0"/>
    <w:rsid w:val="000F2597"/>
    <w:rsid w:val="00103250"/>
    <w:rsid w:val="001204F6"/>
    <w:rsid w:val="00121040"/>
    <w:rsid w:val="00130B6F"/>
    <w:rsid w:val="00152912"/>
    <w:rsid w:val="001722B5"/>
    <w:rsid w:val="00174B6A"/>
    <w:rsid w:val="00185E37"/>
    <w:rsid w:val="00196CF2"/>
    <w:rsid w:val="001B2FC6"/>
    <w:rsid w:val="001E51BF"/>
    <w:rsid w:val="001E6879"/>
    <w:rsid w:val="00205CDB"/>
    <w:rsid w:val="002269EE"/>
    <w:rsid w:val="00234441"/>
    <w:rsid w:val="002558A3"/>
    <w:rsid w:val="00266268"/>
    <w:rsid w:val="00283A00"/>
    <w:rsid w:val="00284B01"/>
    <w:rsid w:val="00284C75"/>
    <w:rsid w:val="00286AD1"/>
    <w:rsid w:val="002959FA"/>
    <w:rsid w:val="002B21C4"/>
    <w:rsid w:val="002C37EE"/>
    <w:rsid w:val="002C62D0"/>
    <w:rsid w:val="002D40A8"/>
    <w:rsid w:val="002E1490"/>
    <w:rsid w:val="002E2DC4"/>
    <w:rsid w:val="002E7DF1"/>
    <w:rsid w:val="002F5DA9"/>
    <w:rsid w:val="002F7C32"/>
    <w:rsid w:val="00300CBA"/>
    <w:rsid w:val="0031707C"/>
    <w:rsid w:val="00334695"/>
    <w:rsid w:val="00337A45"/>
    <w:rsid w:val="00347265"/>
    <w:rsid w:val="003941E1"/>
    <w:rsid w:val="003B5A57"/>
    <w:rsid w:val="003E0EE4"/>
    <w:rsid w:val="003E3005"/>
    <w:rsid w:val="003F7576"/>
    <w:rsid w:val="00401435"/>
    <w:rsid w:val="00401649"/>
    <w:rsid w:val="00403EF9"/>
    <w:rsid w:val="004160B7"/>
    <w:rsid w:val="00420033"/>
    <w:rsid w:val="00422214"/>
    <w:rsid w:val="0044654A"/>
    <w:rsid w:val="00455200"/>
    <w:rsid w:val="004634E8"/>
    <w:rsid w:val="00465596"/>
    <w:rsid w:val="00466AAA"/>
    <w:rsid w:val="0046722D"/>
    <w:rsid w:val="004A4DA4"/>
    <w:rsid w:val="004D20C3"/>
    <w:rsid w:val="004E0AB3"/>
    <w:rsid w:val="005018C5"/>
    <w:rsid w:val="00505FE0"/>
    <w:rsid w:val="00507CFB"/>
    <w:rsid w:val="0051429C"/>
    <w:rsid w:val="00562A8B"/>
    <w:rsid w:val="00571714"/>
    <w:rsid w:val="00572BE4"/>
    <w:rsid w:val="00573E69"/>
    <w:rsid w:val="00590878"/>
    <w:rsid w:val="0059657F"/>
    <w:rsid w:val="005A1151"/>
    <w:rsid w:val="005A6E4C"/>
    <w:rsid w:val="005B63AD"/>
    <w:rsid w:val="005C1649"/>
    <w:rsid w:val="005D446E"/>
    <w:rsid w:val="005E3588"/>
    <w:rsid w:val="005F4373"/>
    <w:rsid w:val="00635F46"/>
    <w:rsid w:val="00642B71"/>
    <w:rsid w:val="00647309"/>
    <w:rsid w:val="00651CF0"/>
    <w:rsid w:val="00652EAA"/>
    <w:rsid w:val="006539BC"/>
    <w:rsid w:val="0067459B"/>
    <w:rsid w:val="00675693"/>
    <w:rsid w:val="0068122C"/>
    <w:rsid w:val="006B1F29"/>
    <w:rsid w:val="006B7048"/>
    <w:rsid w:val="006D1E1D"/>
    <w:rsid w:val="006E2288"/>
    <w:rsid w:val="006E5ECB"/>
    <w:rsid w:val="006F64DD"/>
    <w:rsid w:val="007025FC"/>
    <w:rsid w:val="00710485"/>
    <w:rsid w:val="00716D37"/>
    <w:rsid w:val="00724029"/>
    <w:rsid w:val="00733A78"/>
    <w:rsid w:val="007453B0"/>
    <w:rsid w:val="00770999"/>
    <w:rsid w:val="00780CDD"/>
    <w:rsid w:val="00786C4A"/>
    <w:rsid w:val="00792C55"/>
    <w:rsid w:val="007B0EEF"/>
    <w:rsid w:val="007D72DC"/>
    <w:rsid w:val="007F4373"/>
    <w:rsid w:val="007F5D2E"/>
    <w:rsid w:val="00836685"/>
    <w:rsid w:val="00843212"/>
    <w:rsid w:val="00881A35"/>
    <w:rsid w:val="00891450"/>
    <w:rsid w:val="0089361D"/>
    <w:rsid w:val="008A4BD3"/>
    <w:rsid w:val="008A5140"/>
    <w:rsid w:val="008B617A"/>
    <w:rsid w:val="008C58A5"/>
    <w:rsid w:val="008C7C83"/>
    <w:rsid w:val="008D2394"/>
    <w:rsid w:val="008E13B5"/>
    <w:rsid w:val="008E57F9"/>
    <w:rsid w:val="008E6BD4"/>
    <w:rsid w:val="008F1903"/>
    <w:rsid w:val="008F51CC"/>
    <w:rsid w:val="0090039D"/>
    <w:rsid w:val="0091007E"/>
    <w:rsid w:val="009113CA"/>
    <w:rsid w:val="0091567E"/>
    <w:rsid w:val="00920C23"/>
    <w:rsid w:val="0092340B"/>
    <w:rsid w:val="00923C13"/>
    <w:rsid w:val="00961AE2"/>
    <w:rsid w:val="0096765E"/>
    <w:rsid w:val="0099549F"/>
    <w:rsid w:val="009B4F0B"/>
    <w:rsid w:val="009E10ED"/>
    <w:rsid w:val="00A11B19"/>
    <w:rsid w:val="00A22251"/>
    <w:rsid w:val="00A24E16"/>
    <w:rsid w:val="00A4136E"/>
    <w:rsid w:val="00A6656B"/>
    <w:rsid w:val="00A86E0A"/>
    <w:rsid w:val="00A91981"/>
    <w:rsid w:val="00A91FB6"/>
    <w:rsid w:val="00AA3C33"/>
    <w:rsid w:val="00AB310F"/>
    <w:rsid w:val="00AC5483"/>
    <w:rsid w:val="00AE3FD1"/>
    <w:rsid w:val="00B07B5C"/>
    <w:rsid w:val="00B318A6"/>
    <w:rsid w:val="00B47979"/>
    <w:rsid w:val="00B55028"/>
    <w:rsid w:val="00B75991"/>
    <w:rsid w:val="00B82E25"/>
    <w:rsid w:val="00B95A10"/>
    <w:rsid w:val="00BA1733"/>
    <w:rsid w:val="00BA6B9B"/>
    <w:rsid w:val="00BA6C3F"/>
    <w:rsid w:val="00BC22B5"/>
    <w:rsid w:val="00BC23B8"/>
    <w:rsid w:val="00BC39B9"/>
    <w:rsid w:val="00BD4DD1"/>
    <w:rsid w:val="00BE1B20"/>
    <w:rsid w:val="00BF79A1"/>
    <w:rsid w:val="00C00FD8"/>
    <w:rsid w:val="00C21510"/>
    <w:rsid w:val="00C40236"/>
    <w:rsid w:val="00C42DE5"/>
    <w:rsid w:val="00C6743F"/>
    <w:rsid w:val="00C67688"/>
    <w:rsid w:val="00C91C3C"/>
    <w:rsid w:val="00C92774"/>
    <w:rsid w:val="00CA044D"/>
    <w:rsid w:val="00CC05AD"/>
    <w:rsid w:val="00D118EA"/>
    <w:rsid w:val="00D22797"/>
    <w:rsid w:val="00D26840"/>
    <w:rsid w:val="00D4192D"/>
    <w:rsid w:val="00D53BF2"/>
    <w:rsid w:val="00D63CC1"/>
    <w:rsid w:val="00D813BC"/>
    <w:rsid w:val="00D9100B"/>
    <w:rsid w:val="00D9123F"/>
    <w:rsid w:val="00DA0AE7"/>
    <w:rsid w:val="00DA3CAF"/>
    <w:rsid w:val="00DB06DD"/>
    <w:rsid w:val="00DB1331"/>
    <w:rsid w:val="00DB2105"/>
    <w:rsid w:val="00DC5BF6"/>
    <w:rsid w:val="00DE5BFE"/>
    <w:rsid w:val="00E22011"/>
    <w:rsid w:val="00E30D93"/>
    <w:rsid w:val="00E327CF"/>
    <w:rsid w:val="00E36651"/>
    <w:rsid w:val="00E4095F"/>
    <w:rsid w:val="00E45C32"/>
    <w:rsid w:val="00E52AAA"/>
    <w:rsid w:val="00E65154"/>
    <w:rsid w:val="00E65E41"/>
    <w:rsid w:val="00E6796A"/>
    <w:rsid w:val="00E70A48"/>
    <w:rsid w:val="00E97879"/>
    <w:rsid w:val="00EB08AD"/>
    <w:rsid w:val="00EB7724"/>
    <w:rsid w:val="00EC6430"/>
    <w:rsid w:val="00EE0CBF"/>
    <w:rsid w:val="00EE29D4"/>
    <w:rsid w:val="00EF269D"/>
    <w:rsid w:val="00F046C8"/>
    <w:rsid w:val="00F07A20"/>
    <w:rsid w:val="00F23217"/>
    <w:rsid w:val="00F25039"/>
    <w:rsid w:val="00F4413D"/>
    <w:rsid w:val="00F44BBB"/>
    <w:rsid w:val="00F45F6A"/>
    <w:rsid w:val="00F46EE2"/>
    <w:rsid w:val="00F556FB"/>
    <w:rsid w:val="00F972E2"/>
    <w:rsid w:val="00FA0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AutoShape 22"/>
      </o:rules>
    </o:shapelayout>
  </w:shapeDefaults>
  <w:decimalSymbol w:val="."/>
  <w:listSeparator w:val=","/>
  <w15:docId w15:val="{C34391B8-3815-4F4E-A65A-D3870B70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61AE2"/>
    <w:pPr>
      <w:spacing w:after="160" w:line="240" w:lineRule="exact"/>
    </w:pPr>
    <w:rPr>
      <w:rFonts w:ascii="Verdana" w:hAnsi="Verdana"/>
      <w:sz w:val="20"/>
      <w:szCs w:val="20"/>
    </w:rPr>
  </w:style>
  <w:style w:type="paragraph" w:styleId="BalloonText">
    <w:name w:val="Balloon Text"/>
    <w:basedOn w:val="Normal"/>
    <w:link w:val="BalloonTextChar"/>
    <w:rsid w:val="00A91981"/>
    <w:rPr>
      <w:rFonts w:ascii="Tahoma" w:hAnsi="Tahoma" w:cs="Tahoma"/>
      <w:sz w:val="16"/>
      <w:szCs w:val="16"/>
    </w:rPr>
  </w:style>
  <w:style w:type="character" w:customStyle="1" w:styleId="BalloonTextChar">
    <w:name w:val="Balloon Text Char"/>
    <w:link w:val="BalloonText"/>
    <w:rsid w:val="00A91981"/>
    <w:rPr>
      <w:rFonts w:ascii="Tahoma" w:hAnsi="Tahoma" w:cs="Tahoma"/>
      <w:sz w:val="16"/>
      <w:szCs w:val="16"/>
    </w:rPr>
  </w:style>
  <w:style w:type="paragraph" w:customStyle="1" w:styleId="Default">
    <w:name w:val="Default"/>
    <w:rsid w:val="000565AF"/>
    <w:pPr>
      <w:autoSpaceDE w:val="0"/>
      <w:autoSpaceDN w:val="0"/>
      <w:adjustRightInd w:val="0"/>
    </w:pPr>
    <w:rPr>
      <w:color w:val="000000"/>
      <w:sz w:val="24"/>
      <w:szCs w:val="24"/>
    </w:rPr>
  </w:style>
  <w:style w:type="character" w:customStyle="1" w:styleId="Vnbnnidung">
    <w:name w:val="Văn bản nội dung_"/>
    <w:link w:val="Vnbnnidung0"/>
    <w:uiPriority w:val="99"/>
    <w:locked/>
    <w:rsid w:val="00035814"/>
    <w:rPr>
      <w:sz w:val="26"/>
      <w:szCs w:val="26"/>
    </w:rPr>
  </w:style>
  <w:style w:type="paragraph" w:customStyle="1" w:styleId="Vnbnnidung0">
    <w:name w:val="Văn bản nội dung"/>
    <w:basedOn w:val="Normal"/>
    <w:link w:val="Vnbnnidung"/>
    <w:uiPriority w:val="99"/>
    <w:rsid w:val="00035814"/>
    <w:pPr>
      <w:widowControl w:val="0"/>
      <w:spacing w:after="240" w:line="283" w:lineRule="auto"/>
      <w:ind w:firstLine="400"/>
    </w:pPr>
    <w:rPr>
      <w:sz w:val="26"/>
      <w:szCs w:val="26"/>
    </w:rPr>
  </w:style>
  <w:style w:type="paragraph" w:styleId="NormalWeb">
    <w:name w:val="Normal (Web)"/>
    <w:basedOn w:val="Normal"/>
    <w:uiPriority w:val="99"/>
    <w:rsid w:val="00D9123F"/>
    <w:pPr>
      <w:spacing w:before="100" w:beforeAutospacing="1" w:after="100" w:afterAutospacing="1"/>
    </w:pPr>
  </w:style>
  <w:style w:type="paragraph" w:styleId="Header">
    <w:name w:val="header"/>
    <w:basedOn w:val="Normal"/>
    <w:link w:val="HeaderChar"/>
    <w:semiHidden/>
    <w:unhideWhenUsed/>
    <w:rsid w:val="003E3005"/>
    <w:pPr>
      <w:tabs>
        <w:tab w:val="center" w:pos="4680"/>
        <w:tab w:val="right" w:pos="9360"/>
      </w:tabs>
    </w:pPr>
  </w:style>
  <w:style w:type="character" w:customStyle="1" w:styleId="HeaderChar">
    <w:name w:val="Header Char"/>
    <w:basedOn w:val="DefaultParagraphFont"/>
    <w:link w:val="Header"/>
    <w:semiHidden/>
    <w:rsid w:val="003E3005"/>
    <w:rPr>
      <w:sz w:val="24"/>
      <w:szCs w:val="24"/>
    </w:rPr>
  </w:style>
  <w:style w:type="paragraph" w:styleId="Footer">
    <w:name w:val="footer"/>
    <w:basedOn w:val="Normal"/>
    <w:link w:val="FooterChar"/>
    <w:semiHidden/>
    <w:unhideWhenUsed/>
    <w:rsid w:val="003E3005"/>
    <w:pPr>
      <w:tabs>
        <w:tab w:val="center" w:pos="4680"/>
        <w:tab w:val="right" w:pos="9360"/>
      </w:tabs>
    </w:pPr>
  </w:style>
  <w:style w:type="character" w:customStyle="1" w:styleId="FooterChar">
    <w:name w:val="Footer Char"/>
    <w:basedOn w:val="DefaultParagraphFont"/>
    <w:link w:val="Footer"/>
    <w:semiHidden/>
    <w:rsid w:val="003E3005"/>
    <w:rPr>
      <w:sz w:val="24"/>
      <w:szCs w:val="24"/>
    </w:rPr>
  </w:style>
  <w:style w:type="table" w:styleId="TableGrid">
    <w:name w:val="Table Grid"/>
    <w:basedOn w:val="TableNormal"/>
    <w:rsid w:val="00E45C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UBND TỈNH ĐẮK LẮK            CỘNG HOÀ XÃ HỘI CHỦ NGHĨA VIỆT NAM</vt:lpstr>
    </vt:vector>
  </TitlesOfParts>
  <Company>SGD</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 LẮK            CỘNG HOÀ XÃ HỘI CHỦ NGHĨA VIỆT NAM</dc:title>
  <dc:creator>Nguyen Thanh Mai</dc:creator>
  <cp:lastModifiedBy>Admin</cp:lastModifiedBy>
  <cp:revision>95</cp:revision>
  <cp:lastPrinted>2021-08-23T08:33:00Z</cp:lastPrinted>
  <dcterms:created xsi:type="dcterms:W3CDTF">2021-01-11T01:33:00Z</dcterms:created>
  <dcterms:modified xsi:type="dcterms:W3CDTF">2021-09-21T11:39:00Z</dcterms:modified>
</cp:coreProperties>
</file>